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FFEB" w14:textId="77777777" w:rsidR="00CC40E8" w:rsidRPr="00CC40E8" w:rsidRDefault="00CC40E8" w:rsidP="00CC40E8">
      <w:pPr>
        <w:autoSpaceDE w:val="0"/>
        <w:autoSpaceDN w:val="0"/>
        <w:adjustRightInd w:val="0"/>
        <w:textAlignment w:val="center"/>
        <w:rPr>
          <w:rFonts w:ascii="CoHeadline-Regular" w:hAnsi="CoHeadline-Regular" w:cs="CoHeadline-Regular"/>
          <w:color w:val="C2004D"/>
          <w:spacing w:val="4"/>
          <w:sz w:val="44"/>
          <w:szCs w:val="44"/>
        </w:rPr>
      </w:pPr>
      <w:r w:rsidRPr="00CC40E8">
        <w:rPr>
          <w:rFonts w:ascii="CoHeadline-Regular" w:hAnsi="CoHeadline-Regular" w:cs="CoHeadline-Regular"/>
          <w:color w:val="C2004D"/>
          <w:spacing w:val="4"/>
          <w:sz w:val="44"/>
          <w:szCs w:val="44"/>
        </w:rPr>
        <w:t>Egipto Faraónico con Dubái</w:t>
      </w:r>
    </w:p>
    <w:p w14:paraId="014CE485" w14:textId="77777777" w:rsidR="00CC40E8" w:rsidRPr="00CC40E8" w:rsidRDefault="00CC40E8" w:rsidP="00CC40E8">
      <w:pPr>
        <w:autoSpaceDE w:val="0"/>
        <w:autoSpaceDN w:val="0"/>
        <w:adjustRightInd w:val="0"/>
        <w:textAlignment w:val="center"/>
        <w:rPr>
          <w:rFonts w:ascii="CoHeadline-Regular" w:hAnsi="CoHeadline-Regular" w:cs="CoHeadline-Regular"/>
          <w:color w:val="2B65AE"/>
          <w:spacing w:val="3"/>
          <w:sz w:val="26"/>
          <w:szCs w:val="26"/>
        </w:rPr>
      </w:pPr>
      <w:r w:rsidRPr="00CC40E8">
        <w:rPr>
          <w:rFonts w:ascii="CoHeadline-Regular" w:hAnsi="CoHeadline-Regular" w:cs="CoHeadline-Regular"/>
          <w:color w:val="2B65AE"/>
          <w:spacing w:val="3"/>
          <w:sz w:val="26"/>
          <w:szCs w:val="26"/>
        </w:rPr>
        <w:t>NUEVO</w:t>
      </w:r>
    </w:p>
    <w:p w14:paraId="320DDABF" w14:textId="77777777" w:rsidR="00CC40E8" w:rsidRDefault="00CC40E8" w:rsidP="00CC40E8">
      <w:pPr>
        <w:pStyle w:val="codigocabecera"/>
        <w:spacing w:line="240" w:lineRule="auto"/>
        <w:jc w:val="left"/>
      </w:pPr>
      <w:r>
        <w:t>C-91033</w:t>
      </w:r>
    </w:p>
    <w:p w14:paraId="48887611" w14:textId="257A669D" w:rsidR="00957DB7" w:rsidRDefault="00CC40E8" w:rsidP="00CC40E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1248386" w14:textId="77777777" w:rsidR="00CC40E8" w:rsidRDefault="00957DB7" w:rsidP="00CC40E8">
      <w:pPr>
        <w:pStyle w:val="nochescabecera"/>
        <w:spacing w:line="240" w:lineRule="auto"/>
      </w:pPr>
      <w:r>
        <w:rPr>
          <w:rFonts w:ascii="Router-Bold" w:hAnsi="Router-Bold" w:cs="Router-Bold"/>
          <w:b/>
          <w:bCs/>
          <w:spacing w:val="-5"/>
        </w:rPr>
        <w:t xml:space="preserve">NOCHES  </w:t>
      </w:r>
      <w:r w:rsidR="00CC40E8">
        <w:t>Cairo 4. Crucero 3. Dubai 5.</w:t>
      </w:r>
    </w:p>
    <w:p w14:paraId="206DB64F" w14:textId="77777777" w:rsidR="007658EB" w:rsidRPr="004906BE" w:rsidRDefault="007658EB" w:rsidP="00CC40E8">
      <w:pPr>
        <w:pStyle w:val="Ningnestilodeprrafo"/>
        <w:spacing w:line="240" w:lineRule="auto"/>
        <w:rPr>
          <w:rFonts w:ascii="CoHeadline-Regular" w:hAnsi="CoHeadline-Regular" w:cs="CoHeadline-Regular"/>
          <w:color w:val="C6B012"/>
          <w:w w:val="90"/>
        </w:rPr>
      </w:pPr>
    </w:p>
    <w:p w14:paraId="2BF7C446" w14:textId="77777777" w:rsidR="007658EB" w:rsidRPr="00D149A4" w:rsidRDefault="007658EB" w:rsidP="00CC40E8">
      <w:pPr>
        <w:autoSpaceDE w:val="0"/>
        <w:autoSpaceDN w:val="0"/>
        <w:adjustRightInd w:val="0"/>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5B318785" w14:textId="77777777" w:rsidR="007658EB" w:rsidRDefault="007658EB" w:rsidP="00CC40E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42856E5"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1º (Miércoles) CAIRO</w:t>
      </w:r>
    </w:p>
    <w:p w14:paraId="7A9A7384"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ok" w:hAnsi="Router-Book" w:cs="Router-Book"/>
          <w:color w:val="000000"/>
          <w:spacing w:val="1"/>
          <w:w w:val="90"/>
          <w:sz w:val="16"/>
          <w:szCs w:val="16"/>
        </w:rPr>
        <w:t xml:space="preserve">Llegada al aeropuerto de El Cairo. Asistencia y traslado al hotel.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124E977A"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6C15D4D8"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 xml:space="preserve">Día 2º (Jueves) CAIRO </w:t>
      </w:r>
    </w:p>
    <w:p w14:paraId="1C936525"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w:t>
      </w:r>
      <w:r w:rsidRPr="00CC40E8">
        <w:rPr>
          <w:rFonts w:ascii="Router-Bold" w:hAnsi="Router-Bold" w:cs="Router-Bold"/>
          <w:b/>
          <w:bCs/>
          <w:color w:val="000000"/>
          <w:w w:val="90"/>
          <w:sz w:val="16"/>
          <w:szCs w:val="16"/>
        </w:rPr>
        <w:t xml:space="preserve"> Alojamiento.</w:t>
      </w:r>
    </w:p>
    <w:p w14:paraId="5D9C0DE3"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46CDA850"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3º (Viernes) CAIRO-ASWAN (avión)</w:t>
      </w:r>
    </w:p>
    <w:p w14:paraId="5ABEDFA6"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A la hora indicada, traslado al aeropuerto doméstico para tomar el vuelo (boleto aéreo no incluido) con destino Aswan. Llegada y traslado al barco. </w:t>
      </w:r>
      <w:r w:rsidRPr="00CC40E8">
        <w:rPr>
          <w:rFonts w:ascii="Router-Bold" w:hAnsi="Router-Bold" w:cs="Router-Bold"/>
          <w:b/>
          <w:bCs/>
          <w:color w:val="000000"/>
          <w:w w:val="90"/>
          <w:sz w:val="16"/>
          <w:szCs w:val="16"/>
        </w:rPr>
        <w:t>Almuerzo</w:t>
      </w:r>
      <w:r w:rsidRPr="00CC40E8">
        <w:rPr>
          <w:rFonts w:ascii="Router-Book" w:hAnsi="Router-Book" w:cs="Router-Book"/>
          <w:color w:val="000000"/>
          <w:spacing w:val="1"/>
          <w:w w:val="90"/>
          <w:sz w:val="16"/>
          <w:szCs w:val="16"/>
        </w:rPr>
        <w:t xml:space="preserve">. Visita de la Alta Presa, considerada la presa más grande del mundo en su momento, con un cuerpo de 3800 metros y 111 metros de altura. Visita del templo de Philae o templo de la diosa Isis, construido en la época griega y trasladado a la isla Egelikia para salvarlo de las aguas del Nilo después de hacer la presa. Paseo en feluca por las islas de Aswan. </w:t>
      </w:r>
      <w:r w:rsidRPr="00CC40E8">
        <w:rPr>
          <w:rFonts w:ascii="Router-Bold" w:hAnsi="Router-Bold" w:cs="Router-Bold"/>
          <w:b/>
          <w:bCs/>
          <w:color w:val="000000"/>
          <w:w w:val="90"/>
          <w:sz w:val="16"/>
          <w:szCs w:val="16"/>
        </w:rPr>
        <w:t>Cena y noche a bordo</w:t>
      </w:r>
      <w:r w:rsidRPr="00CC40E8">
        <w:rPr>
          <w:rFonts w:ascii="Router-Book" w:hAnsi="Router-Book" w:cs="Router-Book"/>
          <w:color w:val="000000"/>
          <w:spacing w:val="1"/>
          <w:w w:val="90"/>
          <w:sz w:val="16"/>
          <w:szCs w:val="16"/>
        </w:rPr>
        <w:t xml:space="preserve">. </w:t>
      </w:r>
    </w:p>
    <w:p w14:paraId="6796D44B"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205B3E27"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4º (Sábado) ASWAN-KOM OMBO-EDFU (crucero)</w:t>
      </w:r>
    </w:p>
    <w:p w14:paraId="676C3023"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Pensión completa a bordo</w:t>
      </w:r>
      <w:r w:rsidRPr="00CC40E8">
        <w:rPr>
          <w:rFonts w:ascii="Router-Book" w:hAnsi="Router-Book" w:cs="Router-Book"/>
          <w:color w:val="000000"/>
          <w:spacing w:val="1"/>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CC40E8">
        <w:rPr>
          <w:rFonts w:ascii="Router-Bold" w:hAnsi="Router-Bold" w:cs="Router-Bold"/>
          <w:b/>
          <w:bCs/>
          <w:color w:val="000000"/>
          <w:w w:val="90"/>
          <w:sz w:val="16"/>
          <w:szCs w:val="16"/>
        </w:rPr>
        <w:t>Noche a bordo</w:t>
      </w:r>
      <w:r w:rsidRPr="00CC40E8">
        <w:rPr>
          <w:rFonts w:ascii="Router-Book" w:hAnsi="Router-Book" w:cs="Router-Book"/>
          <w:color w:val="000000"/>
          <w:spacing w:val="1"/>
          <w:w w:val="90"/>
          <w:sz w:val="16"/>
          <w:szCs w:val="16"/>
        </w:rPr>
        <w:t>.</w:t>
      </w:r>
    </w:p>
    <w:p w14:paraId="3C7FA3FA"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07C291EE"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5º (Domingo) EDFU-LUXOR (crucero)</w:t>
      </w:r>
    </w:p>
    <w:p w14:paraId="4E64FE59"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Pensión completa a bordo</w:t>
      </w:r>
      <w:r w:rsidRPr="00CC40E8">
        <w:rPr>
          <w:rFonts w:ascii="Router-Book" w:hAnsi="Router-Book" w:cs="Router-Book"/>
          <w:color w:val="000000"/>
          <w:spacing w:val="1"/>
          <w:w w:val="90"/>
          <w:sz w:val="16"/>
          <w:szCs w:val="16"/>
        </w:rPr>
        <w:t xml:space="preserve">. Visita del Templo de Horus, el templo mejor conservado, con el santuario Naos del dios y la barca ceremonial. Navegación hacia Luxor. Visita a los Templos de Karnak que se considera el templo más grande de Egipto, con su avenida de carneros y su sala de 132 columnas y el Templo de Luxor, construido por Amenofis III y Ramsés II con su famosa avenida de esfinges. </w:t>
      </w:r>
      <w:r w:rsidRPr="00CC40E8">
        <w:rPr>
          <w:rFonts w:ascii="Router-Bold" w:hAnsi="Router-Bold" w:cs="Router-Bold"/>
          <w:b/>
          <w:bCs/>
          <w:color w:val="000000"/>
          <w:w w:val="90"/>
          <w:sz w:val="16"/>
          <w:szCs w:val="16"/>
        </w:rPr>
        <w:t>Noche a bordo</w:t>
      </w:r>
      <w:r w:rsidRPr="00CC40E8">
        <w:rPr>
          <w:rFonts w:ascii="Router-Book" w:hAnsi="Router-Book" w:cs="Router-Book"/>
          <w:color w:val="000000"/>
          <w:spacing w:val="1"/>
          <w:w w:val="90"/>
          <w:sz w:val="16"/>
          <w:szCs w:val="16"/>
        </w:rPr>
        <w:t>.</w:t>
      </w:r>
    </w:p>
    <w:p w14:paraId="137E8097"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7717D5AD"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6º (Lunes) LUXOR-CAIRO (avión)</w:t>
      </w:r>
    </w:p>
    <w:p w14:paraId="686D5039"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ok" w:hAnsi="Router-Book" w:cs="Router-Book"/>
          <w:color w:val="000000"/>
          <w:spacing w:val="1"/>
          <w:w w:val="90"/>
          <w:sz w:val="16"/>
          <w:szCs w:val="16"/>
        </w:rPr>
        <w:t xml:space="preserve">Después del </w:t>
      </w: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desembarque. Visita del Valle de los Reyes donde se encuentran las tumbas de los reyes del imperio nuevo, cuando era Tebas la capital de Egipto. Visitaremos el templo de Hatshepsut, Colosos de Memnon. A la hora prevista traslado al aeropuerto para salir con destino Cairo (boleto aéreo no incluido). Llegada y traslado al hotel.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44AB76A5"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00F36CEA"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7º (Martes) CAIRO-ALEJANDRIA-CAIRO</w:t>
      </w:r>
    </w:p>
    <w:p w14:paraId="15A5FFBD"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Salida por carretera hacia Alejandría para visitar la biblioteca de Alejandría, la columna de Pompeyo, las catacumbas Greco-Romanas, los jardines del palacio Montazah. Visita panorámica de la fortaleza de Quitbey con almuerzo en restaurante local. Por la tarde regreso a El Cairo.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1C50A804"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5D4A62D4"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8º (Miércoles) CAIRO-DUBAI (avión)</w:t>
      </w:r>
    </w:p>
    <w:p w14:paraId="09BE3825"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Traslado al aeropuerto internacional de El Cairo para embarcar con destino a Dubái (boleto aéreo no incluido). Llegada a Dubái y traslado al hotel.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617CAC7F"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06F261CD"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9º (Jueves) DUBAI</w:t>
      </w:r>
    </w:p>
    <w:p w14:paraId="1B9EAAE6"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3"/>
          <w:w w:val="90"/>
          <w:sz w:val="16"/>
          <w:szCs w:val="16"/>
        </w:rPr>
      </w:pPr>
      <w:r w:rsidRPr="00CC40E8">
        <w:rPr>
          <w:rFonts w:ascii="Router-Bold" w:hAnsi="Router-Bold" w:cs="Router-Bold"/>
          <w:b/>
          <w:bCs/>
          <w:color w:val="000000"/>
          <w:spacing w:val="-3"/>
          <w:w w:val="90"/>
          <w:sz w:val="16"/>
          <w:szCs w:val="16"/>
        </w:rPr>
        <w:t>Desayuno</w:t>
      </w:r>
      <w:r w:rsidRPr="00CC40E8">
        <w:rPr>
          <w:rFonts w:ascii="Router-Book" w:hAnsi="Router-Book" w:cs="Router-Book"/>
          <w:color w:val="000000"/>
          <w:spacing w:val="-3"/>
          <w:w w:val="90"/>
          <w:sz w:val="16"/>
          <w:szCs w:val="16"/>
        </w:rPr>
        <w:t xml:space="preserve">. Visita de la ciudad, tour de medio día. Salida hacia la zona de Deira, donde se visitará el Museo de Dubái. Luego se pasará por el mercado de las especias y el mercado del oro, atravesando el canal con las famosas “Abras”, las barcas típicas de los primeros pescadores de los Emiratos. Seguiremos al barrio Jumeirah, donde encontraremos las mansiones típicas de los Emiratíes. Parada para fotos de la Mezquita de Jumeirah y en el Burj Al Arab, el único hotel 7 estrellas en el mundo. Regreso al hotel por la avenida principal Sheik Zayed Road donde veremos el Burj Khalifa, el edificio más alto del mundo. Tarde libre. </w:t>
      </w:r>
      <w:r w:rsidRPr="00CC40E8">
        <w:rPr>
          <w:rFonts w:ascii="Router-Bold" w:hAnsi="Router-Bold" w:cs="Router-Bold"/>
          <w:b/>
          <w:bCs/>
          <w:color w:val="000000"/>
          <w:spacing w:val="-3"/>
          <w:w w:val="90"/>
          <w:sz w:val="16"/>
          <w:szCs w:val="16"/>
        </w:rPr>
        <w:t>Alojamiento</w:t>
      </w:r>
      <w:r w:rsidRPr="00CC40E8">
        <w:rPr>
          <w:rFonts w:ascii="Router-Book" w:hAnsi="Router-Book" w:cs="Router-Book"/>
          <w:color w:val="000000"/>
          <w:spacing w:val="-3"/>
          <w:w w:val="90"/>
          <w:sz w:val="16"/>
          <w:szCs w:val="16"/>
        </w:rPr>
        <w:t xml:space="preserve">. </w:t>
      </w:r>
    </w:p>
    <w:p w14:paraId="310F0097"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27965BD3"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10º (Viernes) DUBAI</w:t>
      </w:r>
    </w:p>
    <w:p w14:paraId="4E4D859E"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Emiratí. Podrán hacer fotos únicas de la puesta del sol árabe, y una cena en pleno desierto con los relajantes sonidos de la música árabe, le harán disfrutar de una autentica e inolvidable noche beduina.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0F0BE1AF"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55DD9D89"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11º (Sábado) DUBAI</w:t>
      </w:r>
    </w:p>
    <w:p w14:paraId="31F17BFE"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Día libre a su disposición.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182E9658"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4E4A63FE"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12º (Domingo) DUBAI</w:t>
      </w:r>
    </w:p>
    <w:p w14:paraId="16EADFB1"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Día libre a su disposición.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4B9449AA"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12DAD9B9"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13º (Lunes) DUBAI</w:t>
      </w:r>
    </w:p>
    <w:p w14:paraId="70DF5550"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Traslado al aeropuerto. </w:t>
      </w:r>
      <w:r w:rsidRPr="00CC40E8">
        <w:rPr>
          <w:rFonts w:ascii="Router-Bold" w:hAnsi="Router-Bold" w:cs="Router-Bold"/>
          <w:b/>
          <w:bCs/>
          <w:color w:val="000000"/>
          <w:w w:val="90"/>
          <w:sz w:val="16"/>
          <w:szCs w:val="16"/>
        </w:rPr>
        <w:t>Fin de los servicios.</w:t>
      </w:r>
    </w:p>
    <w:p w14:paraId="42D8C65D" w14:textId="77777777" w:rsidR="00CC40E8" w:rsidRPr="00CC40E8" w:rsidRDefault="00CC40E8" w:rsidP="00CC40E8">
      <w:pPr>
        <w:autoSpaceDE w:val="0"/>
        <w:autoSpaceDN w:val="0"/>
        <w:adjustRightInd w:val="0"/>
        <w:jc w:val="both"/>
        <w:textAlignment w:val="center"/>
        <w:rPr>
          <w:rFonts w:ascii="Router-Book" w:hAnsi="Router-Book" w:cs="Router-Book"/>
          <w:color w:val="000000"/>
          <w:w w:val="90"/>
          <w:sz w:val="16"/>
          <w:szCs w:val="16"/>
        </w:rPr>
      </w:pPr>
    </w:p>
    <w:p w14:paraId="113EB1A2" w14:textId="77777777" w:rsidR="00CC40E8" w:rsidRPr="00CC40E8" w:rsidRDefault="00CC40E8" w:rsidP="00CC40E8">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CC40E8">
        <w:rPr>
          <w:rFonts w:ascii="Router-Bold" w:hAnsi="Router-Bold" w:cs="Router-Bold"/>
          <w:b/>
          <w:bCs/>
          <w:color w:val="000000"/>
          <w:spacing w:val="-3"/>
          <w:w w:val="90"/>
          <w:sz w:val="14"/>
          <w:szCs w:val="14"/>
        </w:rPr>
        <w:t>Notas:</w:t>
      </w:r>
    </w:p>
    <w:p w14:paraId="2D315125" w14:textId="77777777" w:rsidR="00CC40E8" w:rsidRPr="00CC40E8" w:rsidRDefault="00CC40E8" w:rsidP="00CC40E8">
      <w:pPr>
        <w:autoSpaceDE w:val="0"/>
        <w:autoSpaceDN w:val="0"/>
        <w:adjustRightInd w:val="0"/>
        <w:ind w:left="113" w:hanging="113"/>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w:t>
      </w:r>
      <w:r w:rsidRPr="00CC40E8">
        <w:rPr>
          <w:rFonts w:ascii="Router-Book" w:hAnsi="Router-Book" w:cs="Router-Book"/>
          <w:color w:val="000000"/>
          <w:w w:val="90"/>
          <w:sz w:val="14"/>
          <w:szCs w:val="14"/>
        </w:rPr>
        <w:tab/>
        <w:t>El itinerario podrá sufrir modificaciones, pero el contenido y las visitas serán siempre respetados.</w:t>
      </w:r>
    </w:p>
    <w:p w14:paraId="5802C23F" w14:textId="77777777" w:rsidR="00CC40E8" w:rsidRPr="00CC40E8" w:rsidRDefault="00CC40E8" w:rsidP="00CC40E8">
      <w:pPr>
        <w:autoSpaceDE w:val="0"/>
        <w:autoSpaceDN w:val="0"/>
        <w:adjustRightInd w:val="0"/>
        <w:ind w:left="113" w:hanging="113"/>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w:t>
      </w:r>
      <w:r w:rsidRPr="00CC40E8">
        <w:rPr>
          <w:rFonts w:ascii="Router-Book" w:hAnsi="Router-Book" w:cs="Router-Book"/>
          <w:color w:val="000000"/>
          <w:w w:val="90"/>
          <w:sz w:val="14"/>
          <w:szCs w:val="14"/>
        </w:rPr>
        <w:tab/>
        <w:t>Tasa Tourism Dirham en Dubái que deberá abonar el pasajero directamente en el hotel (entre 5 o 6 $ por habitación y noche, aprox.).</w:t>
      </w:r>
    </w:p>
    <w:p w14:paraId="7CE2C180" w14:textId="77777777" w:rsidR="00CC40E8" w:rsidRPr="00CC40E8" w:rsidRDefault="00CC40E8" w:rsidP="00CC40E8">
      <w:pPr>
        <w:autoSpaceDE w:val="0"/>
        <w:autoSpaceDN w:val="0"/>
        <w:adjustRightInd w:val="0"/>
        <w:ind w:left="113" w:hanging="113"/>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w:t>
      </w:r>
      <w:r w:rsidRPr="00CC40E8">
        <w:rPr>
          <w:rFonts w:ascii="Router-Book" w:hAnsi="Router-Book" w:cs="Router-Book"/>
          <w:color w:val="000000"/>
          <w:w w:val="90"/>
          <w:sz w:val="14"/>
          <w:szCs w:val="14"/>
        </w:rPr>
        <w:tab/>
        <w:t>Las fechas de eventos son susceptibles de cambios, consultar en el momento de la reserva.</w:t>
      </w:r>
    </w:p>
    <w:p w14:paraId="22264ACE" w14:textId="77777777" w:rsidR="00CC40E8" w:rsidRPr="00CC40E8" w:rsidRDefault="00CC40E8" w:rsidP="00CC40E8">
      <w:pPr>
        <w:autoSpaceDE w:val="0"/>
        <w:autoSpaceDN w:val="0"/>
        <w:adjustRightInd w:val="0"/>
        <w:ind w:left="113" w:hanging="113"/>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w:t>
      </w:r>
      <w:r w:rsidRPr="00CC40E8">
        <w:rPr>
          <w:rFonts w:ascii="Router-Book" w:hAnsi="Router-Book" w:cs="Router-Book"/>
          <w:color w:val="000000"/>
          <w:w w:val="90"/>
          <w:sz w:val="14"/>
          <w:szCs w:val="14"/>
        </w:rPr>
        <w:tab/>
        <w:t>La cena de Gala en algunos hoteles es obligatoria, consultar en el momento de la reserva.</w:t>
      </w:r>
    </w:p>
    <w:p w14:paraId="6C6006C8" w14:textId="77777777" w:rsidR="00CC40E8" w:rsidRDefault="00CC40E8" w:rsidP="00CC40E8">
      <w:pPr>
        <w:pStyle w:val="notaguionitinerario"/>
        <w:spacing w:line="240" w:lineRule="auto"/>
      </w:pPr>
      <w:r>
        <w:t>-</w:t>
      </w:r>
      <w:r>
        <w:tab/>
        <w:t>Propinas: en Egipto 40 $, Dubái 15 $, por persona.</w:t>
      </w:r>
    </w:p>
    <w:p w14:paraId="013651AE" w14:textId="77777777" w:rsid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p>
    <w:p w14:paraId="354A81AA" w14:textId="77777777" w:rsidR="00CC40E8" w:rsidRPr="00CC40E8" w:rsidRDefault="007658EB" w:rsidP="00CC40E8">
      <w:pPr>
        <w:pStyle w:val="cabecerahotelespreciosHoteles-Incluye"/>
        <w:spacing w:after="0" w:line="240"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CC40E8" w:rsidRPr="00CC40E8">
        <w:rPr>
          <w:color w:val="C2004D"/>
        </w:rPr>
        <w:t>Miércoles</w:t>
      </w:r>
    </w:p>
    <w:p w14:paraId="1628EE35" w14:textId="065D2938" w:rsidR="007658EB" w:rsidRPr="00D149A4" w:rsidRDefault="007658EB"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p>
    <w:p w14:paraId="531D8E97" w14:textId="77777777" w:rsidR="00CC40E8" w:rsidRP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CC40E8">
        <w:rPr>
          <w:rFonts w:ascii="CoHeadline-Regular" w:hAnsi="CoHeadline-Regular" w:cs="CoHeadline-Regular"/>
          <w:color w:val="C2004D"/>
          <w:w w:val="90"/>
        </w:rPr>
        <w:lastRenderedPageBreak/>
        <w:t>Incluye</w:t>
      </w:r>
    </w:p>
    <w:p w14:paraId="2FF41DBC"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 xml:space="preserve">Traslados aeropuerto/hotel/aeropuerto. </w:t>
      </w:r>
    </w:p>
    <w:p w14:paraId="432577D5"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Desayuno diario.</w:t>
      </w:r>
    </w:p>
    <w:p w14:paraId="0F730B9C"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1 almuerzo en Alejandría.</w:t>
      </w:r>
    </w:p>
    <w:p w14:paraId="4B91225C"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 xml:space="preserve">Régimen de pensión completa en el crucero. </w:t>
      </w:r>
    </w:p>
    <w:p w14:paraId="19DFF03A"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Visitas según programa.</w:t>
      </w:r>
    </w:p>
    <w:p w14:paraId="3F0F9B84"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Seguro turístico.</w:t>
      </w:r>
    </w:p>
    <w:p w14:paraId="415E1842" w14:textId="749C60BD" w:rsidR="0021700A" w:rsidRDefault="0021700A" w:rsidP="00CC40E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F51E2AC" w14:textId="77777777" w:rsidR="00CC40E8" w:rsidRP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CC40E8">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11"/>
        <w:gridCol w:w="737"/>
      </w:tblGrid>
      <w:tr w:rsidR="00CC40E8" w:rsidRPr="00CC40E8" w14:paraId="7FA94DE4" w14:textId="77777777" w:rsidTr="00742A50">
        <w:trPr>
          <w:trHeight w:val="60"/>
          <w:tblHeader/>
        </w:trPr>
        <w:tc>
          <w:tcPr>
            <w:tcW w:w="709" w:type="dxa"/>
            <w:tcMar>
              <w:top w:w="0" w:type="dxa"/>
              <w:left w:w="0" w:type="dxa"/>
              <w:bottom w:w="0" w:type="dxa"/>
              <w:right w:w="0" w:type="dxa"/>
            </w:tcMar>
          </w:tcPr>
          <w:p w14:paraId="6371B6E0" w14:textId="77777777" w:rsidR="00CC40E8" w:rsidRPr="00CC40E8" w:rsidRDefault="00CC40E8" w:rsidP="00CC40E8">
            <w:pPr>
              <w:autoSpaceDE w:val="0"/>
              <w:autoSpaceDN w:val="0"/>
              <w:adjustRightInd w:val="0"/>
              <w:textAlignment w:val="center"/>
              <w:rPr>
                <w:rFonts w:ascii="Router-Bold" w:hAnsi="Router-Bold" w:cs="Router-Bold"/>
                <w:b/>
                <w:bCs/>
                <w:color w:val="000000"/>
                <w:w w:val="90"/>
                <w:sz w:val="17"/>
                <w:szCs w:val="17"/>
              </w:rPr>
            </w:pPr>
            <w:r w:rsidRPr="00CC40E8">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1C8199C7" w14:textId="77777777" w:rsidR="00CC40E8" w:rsidRPr="00CC40E8" w:rsidRDefault="00CC40E8" w:rsidP="00CC40E8">
            <w:pPr>
              <w:autoSpaceDE w:val="0"/>
              <w:autoSpaceDN w:val="0"/>
              <w:adjustRightInd w:val="0"/>
              <w:textAlignment w:val="center"/>
              <w:rPr>
                <w:rFonts w:ascii="Router-Bold" w:hAnsi="Router-Bold" w:cs="Router-Bold"/>
                <w:b/>
                <w:bCs/>
                <w:color w:val="000000"/>
                <w:w w:val="90"/>
                <w:sz w:val="17"/>
                <w:szCs w:val="17"/>
              </w:rPr>
            </w:pPr>
            <w:r w:rsidRPr="00CC40E8">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32F51813" w14:textId="77777777" w:rsidR="00CC40E8" w:rsidRPr="00CC40E8" w:rsidRDefault="00CC40E8" w:rsidP="00CC40E8">
            <w:pPr>
              <w:autoSpaceDE w:val="0"/>
              <w:autoSpaceDN w:val="0"/>
              <w:adjustRightInd w:val="0"/>
              <w:jc w:val="center"/>
              <w:textAlignment w:val="center"/>
              <w:rPr>
                <w:rFonts w:ascii="Router-Bold" w:hAnsi="Router-Bold" w:cs="Router-Bold"/>
                <w:b/>
                <w:bCs/>
                <w:color w:val="000000"/>
                <w:w w:val="90"/>
                <w:sz w:val="17"/>
                <w:szCs w:val="17"/>
              </w:rPr>
            </w:pPr>
            <w:r w:rsidRPr="00CC40E8">
              <w:rPr>
                <w:rFonts w:ascii="Router-Bold" w:hAnsi="Router-Bold" w:cs="Router-Bold"/>
                <w:b/>
                <w:bCs/>
                <w:color w:val="000000"/>
                <w:spacing w:val="-4"/>
                <w:w w:val="90"/>
                <w:sz w:val="17"/>
                <w:szCs w:val="17"/>
              </w:rPr>
              <w:t>Cat.</w:t>
            </w:r>
          </w:p>
        </w:tc>
      </w:tr>
      <w:tr w:rsidR="00CC40E8" w:rsidRPr="00CC40E8" w14:paraId="00B96AA6" w14:textId="77777777" w:rsidTr="00742A50">
        <w:trPr>
          <w:trHeight w:val="60"/>
        </w:trPr>
        <w:tc>
          <w:tcPr>
            <w:tcW w:w="709" w:type="dxa"/>
            <w:tcMar>
              <w:top w:w="0" w:type="dxa"/>
              <w:left w:w="0" w:type="dxa"/>
              <w:bottom w:w="0" w:type="dxa"/>
              <w:right w:w="28" w:type="dxa"/>
            </w:tcMar>
          </w:tcPr>
          <w:p w14:paraId="1D1E1E7D"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2784623A"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1CB9031F"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Primera</w:t>
            </w:r>
          </w:p>
        </w:tc>
      </w:tr>
      <w:tr w:rsidR="00CC40E8" w:rsidRPr="00CC40E8" w14:paraId="20CC2A1F" w14:textId="77777777" w:rsidTr="00742A50">
        <w:trPr>
          <w:trHeight w:val="60"/>
        </w:trPr>
        <w:tc>
          <w:tcPr>
            <w:tcW w:w="709" w:type="dxa"/>
            <w:tcMar>
              <w:top w:w="0" w:type="dxa"/>
              <w:left w:w="0" w:type="dxa"/>
              <w:bottom w:w="0" w:type="dxa"/>
              <w:right w:w="28" w:type="dxa"/>
            </w:tcMar>
          </w:tcPr>
          <w:p w14:paraId="643D0020" w14:textId="77777777" w:rsidR="00CC40E8" w:rsidRPr="00CC40E8" w:rsidRDefault="00CC40E8" w:rsidP="00CC40E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133AB0B5"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lang w:val="en-US"/>
              </w:rPr>
            </w:pPr>
            <w:r w:rsidRPr="00CC40E8">
              <w:rPr>
                <w:rFonts w:ascii="Router-Book" w:hAnsi="Router-Book" w:cs="Router-Book"/>
                <w:color w:val="000000"/>
                <w:w w:val="90"/>
                <w:sz w:val="16"/>
                <w:szCs w:val="16"/>
                <w:lang w:val="en-US"/>
              </w:rPr>
              <w:t>Ramses Hilton / Grand Nile Tower / Safir Cairo</w:t>
            </w:r>
          </w:p>
        </w:tc>
        <w:tc>
          <w:tcPr>
            <w:tcW w:w="737" w:type="dxa"/>
            <w:tcMar>
              <w:top w:w="0" w:type="dxa"/>
              <w:left w:w="0" w:type="dxa"/>
              <w:bottom w:w="0" w:type="dxa"/>
              <w:right w:w="0" w:type="dxa"/>
            </w:tcMar>
          </w:tcPr>
          <w:p w14:paraId="4D99CFF8"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Lujo</w:t>
            </w:r>
          </w:p>
        </w:tc>
      </w:tr>
      <w:tr w:rsidR="00CC40E8" w:rsidRPr="00CC40E8" w14:paraId="5BE5A343" w14:textId="77777777" w:rsidTr="00742A50">
        <w:trPr>
          <w:trHeight w:val="60"/>
        </w:trPr>
        <w:tc>
          <w:tcPr>
            <w:tcW w:w="709" w:type="dxa"/>
            <w:tcMar>
              <w:top w:w="0" w:type="dxa"/>
              <w:left w:w="0" w:type="dxa"/>
              <w:bottom w:w="0" w:type="dxa"/>
              <w:right w:w="28" w:type="dxa"/>
            </w:tcMar>
          </w:tcPr>
          <w:p w14:paraId="5378B69C"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59026639" w14:textId="77777777" w:rsidR="00CC40E8" w:rsidRPr="00CC40E8" w:rsidRDefault="00CC40E8" w:rsidP="00CC40E8">
            <w:pPr>
              <w:autoSpaceDE w:val="0"/>
              <w:autoSpaceDN w:val="0"/>
              <w:adjustRightInd w:val="0"/>
              <w:textAlignment w:val="center"/>
              <w:rPr>
                <w:rFonts w:ascii="Router-Book" w:hAnsi="Router-Book" w:cs="Router-Book"/>
                <w:color w:val="000000"/>
                <w:spacing w:val="-5"/>
                <w:w w:val="90"/>
                <w:sz w:val="16"/>
                <w:szCs w:val="16"/>
                <w:lang w:val="en-US"/>
              </w:rPr>
            </w:pPr>
            <w:r w:rsidRPr="00CC40E8">
              <w:rPr>
                <w:rFonts w:ascii="Router-Book" w:hAnsi="Router-Book" w:cs="Router-Book"/>
                <w:color w:val="000000"/>
                <w:spacing w:val="-5"/>
                <w:w w:val="90"/>
                <w:sz w:val="16"/>
                <w:szCs w:val="16"/>
                <w:lang w:val="en-US"/>
              </w:rPr>
              <w:t>M/S Solaris II / M/S Sara ll / Zeina /</w:t>
            </w:r>
          </w:p>
          <w:p w14:paraId="4C187398"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5"/>
                <w:w w:val="90"/>
                <w:sz w:val="16"/>
                <w:szCs w:val="16"/>
              </w:rPr>
              <w:t xml:space="preserve">Nile Marquis / Ti-Yi </w:t>
            </w:r>
          </w:p>
        </w:tc>
        <w:tc>
          <w:tcPr>
            <w:tcW w:w="737" w:type="dxa"/>
            <w:tcMar>
              <w:top w:w="0" w:type="dxa"/>
              <w:left w:w="0" w:type="dxa"/>
              <w:bottom w:w="0" w:type="dxa"/>
              <w:right w:w="0" w:type="dxa"/>
            </w:tcMar>
          </w:tcPr>
          <w:p w14:paraId="611774B8"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Primera</w:t>
            </w:r>
          </w:p>
        </w:tc>
      </w:tr>
      <w:tr w:rsidR="00CC40E8" w:rsidRPr="00CC40E8" w14:paraId="45267A14" w14:textId="77777777" w:rsidTr="00742A50">
        <w:trPr>
          <w:trHeight w:val="60"/>
        </w:trPr>
        <w:tc>
          <w:tcPr>
            <w:tcW w:w="709" w:type="dxa"/>
            <w:tcMar>
              <w:top w:w="0" w:type="dxa"/>
              <w:left w:w="0" w:type="dxa"/>
              <w:bottom w:w="0" w:type="dxa"/>
              <w:right w:w="28" w:type="dxa"/>
            </w:tcMar>
          </w:tcPr>
          <w:p w14:paraId="13B53B2D" w14:textId="77777777" w:rsidR="00CC40E8" w:rsidRPr="00CC40E8" w:rsidRDefault="00CC40E8" w:rsidP="00CC40E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2AABEE2A"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lang w:val="en-US"/>
              </w:rPr>
            </w:pPr>
            <w:r w:rsidRPr="00CC40E8">
              <w:rPr>
                <w:rFonts w:ascii="Router-Book" w:hAnsi="Router-Book" w:cs="Router-Book"/>
                <w:color w:val="000000"/>
                <w:spacing w:val="-6"/>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20DC794E"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Lujo</w:t>
            </w:r>
          </w:p>
        </w:tc>
      </w:tr>
      <w:tr w:rsidR="00CC40E8" w:rsidRPr="00CC40E8" w14:paraId="0356E838" w14:textId="77777777" w:rsidTr="00742A50">
        <w:trPr>
          <w:trHeight w:val="60"/>
        </w:trPr>
        <w:tc>
          <w:tcPr>
            <w:tcW w:w="709" w:type="dxa"/>
            <w:tcMar>
              <w:top w:w="0" w:type="dxa"/>
              <w:left w:w="0" w:type="dxa"/>
              <w:bottom w:w="0" w:type="dxa"/>
              <w:right w:w="28" w:type="dxa"/>
            </w:tcMar>
          </w:tcPr>
          <w:p w14:paraId="70263BD0"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w w:val="90"/>
                <w:sz w:val="16"/>
                <w:szCs w:val="16"/>
              </w:rPr>
              <w:t>Dubái</w:t>
            </w:r>
          </w:p>
        </w:tc>
        <w:tc>
          <w:tcPr>
            <w:tcW w:w="2211" w:type="dxa"/>
            <w:tcMar>
              <w:top w:w="0" w:type="dxa"/>
              <w:left w:w="0" w:type="dxa"/>
              <w:bottom w:w="0" w:type="dxa"/>
              <w:right w:w="28" w:type="dxa"/>
            </w:tcMar>
          </w:tcPr>
          <w:p w14:paraId="05D17FA5"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lang w:val="en-US"/>
              </w:rPr>
            </w:pPr>
            <w:r w:rsidRPr="00CC40E8">
              <w:rPr>
                <w:rFonts w:ascii="Router-Book" w:hAnsi="Router-Book" w:cs="Router-Book"/>
                <w:color w:val="000000"/>
                <w:spacing w:val="-5"/>
                <w:w w:val="90"/>
                <w:sz w:val="16"/>
                <w:szCs w:val="16"/>
                <w:lang w:val="en-US"/>
              </w:rPr>
              <w:t>Al Khoory Atrium / Signature hotel</w:t>
            </w:r>
          </w:p>
        </w:tc>
        <w:tc>
          <w:tcPr>
            <w:tcW w:w="737" w:type="dxa"/>
            <w:tcMar>
              <w:top w:w="0" w:type="dxa"/>
              <w:left w:w="0" w:type="dxa"/>
              <w:bottom w:w="0" w:type="dxa"/>
              <w:right w:w="0" w:type="dxa"/>
            </w:tcMar>
          </w:tcPr>
          <w:p w14:paraId="511A91C4"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6"/>
                <w:w w:val="90"/>
                <w:sz w:val="16"/>
                <w:szCs w:val="16"/>
              </w:rPr>
              <w:t>Primera</w:t>
            </w:r>
          </w:p>
        </w:tc>
      </w:tr>
      <w:tr w:rsidR="00CC40E8" w:rsidRPr="00CC40E8" w14:paraId="5FECF074" w14:textId="77777777" w:rsidTr="00742A50">
        <w:trPr>
          <w:trHeight w:val="60"/>
        </w:trPr>
        <w:tc>
          <w:tcPr>
            <w:tcW w:w="709" w:type="dxa"/>
            <w:tcMar>
              <w:top w:w="0" w:type="dxa"/>
              <w:left w:w="0" w:type="dxa"/>
              <w:bottom w:w="0" w:type="dxa"/>
              <w:right w:w="28" w:type="dxa"/>
            </w:tcMar>
          </w:tcPr>
          <w:p w14:paraId="381761EB" w14:textId="77777777" w:rsidR="00CC40E8" w:rsidRPr="00CC40E8" w:rsidRDefault="00CC40E8" w:rsidP="00CC40E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74144956"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5"/>
                <w:w w:val="90"/>
                <w:sz w:val="16"/>
                <w:szCs w:val="16"/>
              </w:rPr>
              <w:t>Hilton Double Tree Al Barsha / Barceló Occidental Al Jaddaf</w:t>
            </w:r>
          </w:p>
        </w:tc>
        <w:tc>
          <w:tcPr>
            <w:tcW w:w="737" w:type="dxa"/>
            <w:tcMar>
              <w:top w:w="0" w:type="dxa"/>
              <w:left w:w="0" w:type="dxa"/>
              <w:bottom w:w="0" w:type="dxa"/>
              <w:right w:w="0" w:type="dxa"/>
            </w:tcMar>
          </w:tcPr>
          <w:p w14:paraId="494E67B2"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6"/>
                <w:w w:val="90"/>
                <w:sz w:val="16"/>
                <w:szCs w:val="16"/>
              </w:rPr>
              <w:t>Lujo</w:t>
            </w:r>
          </w:p>
        </w:tc>
      </w:tr>
    </w:tbl>
    <w:p w14:paraId="1FD17559"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CC40E8" w:rsidRPr="00CC40E8" w14:paraId="57C734D6" w14:textId="77777777" w:rsidTr="00742A50">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9D6B6B" w14:textId="77777777" w:rsidR="00CC40E8" w:rsidRP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CC40E8">
              <w:rPr>
                <w:rFonts w:ascii="CoHeadline-Regular" w:hAnsi="CoHeadline-Regular" w:cs="CoHeadline-Regular"/>
                <w:color w:val="C2004D"/>
                <w:w w:val="90"/>
              </w:rPr>
              <w:t>Precios por persona USD</w:t>
            </w:r>
          </w:p>
          <w:p w14:paraId="5F2E9893" w14:textId="77777777" w:rsidR="00CC40E8" w:rsidRP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CC40E8">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A01BCB" w14:textId="77777777" w:rsidR="00CC40E8" w:rsidRPr="00CC40E8" w:rsidRDefault="00CC40E8" w:rsidP="00CC40E8">
            <w:pPr>
              <w:autoSpaceDE w:val="0"/>
              <w:autoSpaceDN w:val="0"/>
              <w:adjustRightInd w:val="0"/>
              <w:jc w:val="center"/>
              <w:textAlignment w:val="center"/>
              <w:rPr>
                <w:rFonts w:ascii="Router-Medium" w:hAnsi="Router-Medium" w:cs="Router-Medium"/>
                <w:b/>
                <w:bCs/>
                <w:color w:val="000000"/>
                <w:spacing w:val="-3"/>
                <w:w w:val="90"/>
                <w:sz w:val="17"/>
                <w:szCs w:val="17"/>
              </w:rPr>
            </w:pPr>
            <w:r w:rsidRPr="00CC40E8">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56ECCD" w14:textId="77777777" w:rsidR="00CC40E8" w:rsidRPr="00CC40E8" w:rsidRDefault="00CC40E8" w:rsidP="00CC40E8">
            <w:pPr>
              <w:autoSpaceDE w:val="0"/>
              <w:autoSpaceDN w:val="0"/>
              <w:adjustRightInd w:val="0"/>
              <w:jc w:val="center"/>
              <w:textAlignment w:val="center"/>
              <w:rPr>
                <w:rFonts w:ascii="Router-Medium" w:hAnsi="Router-Medium" w:cs="Router-Medium"/>
                <w:b/>
                <w:bCs/>
                <w:color w:val="000000"/>
                <w:spacing w:val="-3"/>
                <w:w w:val="90"/>
                <w:sz w:val="17"/>
                <w:szCs w:val="17"/>
              </w:rPr>
            </w:pPr>
            <w:r w:rsidRPr="00CC40E8">
              <w:rPr>
                <w:rFonts w:ascii="Router-Medium" w:hAnsi="Router-Medium" w:cs="Router-Medium"/>
                <w:b/>
                <w:bCs/>
                <w:color w:val="000000"/>
                <w:spacing w:val="-3"/>
                <w:w w:val="90"/>
                <w:sz w:val="17"/>
                <w:szCs w:val="17"/>
              </w:rPr>
              <w:t>Lujo</w:t>
            </w:r>
          </w:p>
        </w:tc>
      </w:tr>
      <w:tr w:rsidR="00CC40E8" w:rsidRPr="00CC40E8" w14:paraId="1EEF648E" w14:textId="77777777" w:rsidTr="00742A50">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1042D0B5" w14:textId="77777777" w:rsidR="00CC40E8" w:rsidRPr="00CC40E8" w:rsidRDefault="00CC40E8" w:rsidP="00CC40E8">
            <w:pPr>
              <w:autoSpaceDE w:val="0"/>
              <w:autoSpaceDN w:val="0"/>
              <w:adjustRightInd w:val="0"/>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6E4D76DC" w14:textId="77777777" w:rsidR="00CC40E8" w:rsidRPr="00CC40E8" w:rsidRDefault="00CC40E8" w:rsidP="00CC40E8">
            <w:pPr>
              <w:autoSpaceDE w:val="0"/>
              <w:autoSpaceDN w:val="0"/>
              <w:adjustRightInd w:val="0"/>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2CD5BE39"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2C062390"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F158E0"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2/Abril al 17/Septiembre/2025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5EB798B"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5A2A01D"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AE55179"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A73801A"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733AC9A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8F150C"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62716A5" w14:textId="43B55B6B"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1.</w:t>
            </w:r>
            <w:r w:rsidR="0012569E">
              <w:rPr>
                <w:rFonts w:ascii="SourceSansRoman_350.000wght_0it" w:hAnsi="SourceSansRoman_350.000wght_0it" w:cs="SourceSansRoman_350.000wght_0it"/>
                <w:color w:val="000000"/>
                <w:spacing w:val="5"/>
                <w:sz w:val="19"/>
                <w:szCs w:val="19"/>
              </w:rPr>
              <w:t>5</w:t>
            </w:r>
            <w:r w:rsidRPr="00CC40E8">
              <w:rPr>
                <w:rFonts w:ascii="SourceSansRoman_350.000wght_0it" w:hAnsi="SourceSansRoman_350.000wght_0it" w:cs="SourceSansRoman_350.000wght_0it"/>
                <w:color w:val="000000"/>
                <w:spacing w:val="5"/>
                <w:sz w:val="19"/>
                <w:szCs w:val="19"/>
              </w:rPr>
              <w:t>20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49C9501"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60D28C5" w14:textId="344BD8C8"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1.</w:t>
            </w:r>
            <w:r w:rsidR="0012569E">
              <w:rPr>
                <w:rFonts w:ascii="SourceSansRoman_350.000wght_0it" w:hAnsi="SourceSansRoman_350.000wght_0it" w:cs="SourceSansRoman_350.000wght_0it"/>
                <w:color w:val="000000"/>
                <w:spacing w:val="5"/>
                <w:sz w:val="19"/>
                <w:szCs w:val="19"/>
              </w:rPr>
              <w:t>8</w:t>
            </w:r>
            <w:r w:rsidRPr="00CC40E8">
              <w:rPr>
                <w:rFonts w:ascii="SourceSansRoman_350.000wght_0it" w:hAnsi="SourceSansRoman_350.000wght_0it" w:cs="SourceSansRoman_350.000wght_0it"/>
                <w:color w:val="000000"/>
                <w:spacing w:val="5"/>
                <w:sz w:val="19"/>
                <w:szCs w:val="19"/>
              </w:rPr>
              <w:t>20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1E1EC81"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2AAC071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572619"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75D4E7E"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560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1992791"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B8FBFD0"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800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4BE7C1B"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5F612DA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9859FE"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1/Octubre/2025 al 18/Marzo/2026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3C122F2"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3663DD6"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45EFCC2"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B1352ED"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3F023D5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206A1B"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C9367E0" w14:textId="2F419640"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1.</w:t>
            </w:r>
            <w:r w:rsidR="0012569E">
              <w:rPr>
                <w:rFonts w:ascii="SourceSansRoman_350.000wght_0it" w:hAnsi="SourceSansRoman_350.000wght_0it" w:cs="SourceSansRoman_350.000wght_0it"/>
                <w:color w:val="000000"/>
                <w:spacing w:val="5"/>
                <w:sz w:val="19"/>
                <w:szCs w:val="19"/>
              </w:rPr>
              <w:t>9</w:t>
            </w:r>
            <w:r w:rsidRPr="00CC40E8">
              <w:rPr>
                <w:rFonts w:ascii="SourceSansRoman_350.000wght_0it" w:hAnsi="SourceSansRoman_350.000wght_0it" w:cs="SourceSansRoman_350.000wght_0it"/>
                <w:color w:val="000000"/>
                <w:spacing w:val="5"/>
                <w:sz w:val="19"/>
                <w:szCs w:val="19"/>
              </w:rPr>
              <w:t>20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04BC97"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6C3B9E3" w14:textId="0B043122"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2.</w:t>
            </w:r>
            <w:r w:rsidR="0012569E">
              <w:rPr>
                <w:rFonts w:ascii="SourceSansRoman_350.000wght_0it" w:hAnsi="SourceSansRoman_350.000wght_0it" w:cs="SourceSansRoman_350.000wght_0it"/>
                <w:color w:val="000000"/>
                <w:spacing w:val="5"/>
                <w:sz w:val="19"/>
                <w:szCs w:val="19"/>
              </w:rPr>
              <w:t>2</w:t>
            </w:r>
            <w:r w:rsidRPr="00CC40E8">
              <w:rPr>
                <w:rFonts w:ascii="SourceSansRoman_350.000wght_0it" w:hAnsi="SourceSansRoman_350.000wght_0it" w:cs="SourceSansRoman_350.000wght_0it"/>
                <w:color w:val="000000"/>
                <w:spacing w:val="5"/>
                <w:sz w:val="19"/>
                <w:szCs w:val="19"/>
              </w:rPr>
              <w:t>90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DBEE274"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3AA56AF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F79A67"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CEB47EB"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855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32EECB"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1FFB537"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1.190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9D7E629"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022BCD29"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04744B"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Suplemento vuelos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0EE4BCC"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DE8FD3"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406CC5"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3997BB7"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261C78B7"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6A61C7"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Cairo/Aswan-Luxor/Cairo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D35FEDD"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410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7F4085"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DB1F29"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410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0473080"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46FC398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4FD2A2"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Cairo/Dubái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A5055A2"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6F21E51"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81C392"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A389014"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25A05DC9"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374628"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48B5821"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270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0C0BD89"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D33F88C"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440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DD31382"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6CFBBE5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3AAFBB"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Semana Santa (Abril: 2, 9, 16, 23)</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7445E4"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AA1511"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CF713D4"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DC08002"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4C63E4B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C1115B"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Navidad/Fin Año (Diciembre: 17, 24, 31)</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9C38123"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3DF495"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FDCBBF1"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222CECA"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659C28D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4AF9D5"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Suplementos Eventos (Dubái):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A5F2BAE"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01BA11A"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F005C0E"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BD8575B"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0EB22386"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D74713"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Octubre 1, 8. 2026: Enero 14, 21, Febrero 4, 11</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7CE79A0"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385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71C9AD0"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F6BCD11"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465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5A6E529"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0EBE8253"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09860C"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Navidad/Fin de Año: Diciembre 17, 24</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F68674D"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615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34FF938"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18CA1D"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750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80E7C2C"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3E24CB1E" w14:textId="77777777">
        <w:trPr>
          <w:trHeight w:hRule="exact" w:val="85"/>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3D9A5191" w14:textId="77777777" w:rsidR="00CC40E8" w:rsidRPr="00CC40E8" w:rsidRDefault="00CC40E8" w:rsidP="00CC40E8">
            <w:pPr>
              <w:autoSpaceDE w:val="0"/>
              <w:autoSpaceDN w:val="0"/>
              <w:adjustRightInd w:val="0"/>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6437EFFB"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0FE54E3"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480B6719"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787F13BA"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6F25A9DD"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2491242D" w14:textId="77777777" w:rsidR="00CC40E8" w:rsidRPr="00CC40E8" w:rsidRDefault="00CC40E8" w:rsidP="00CC40E8">
            <w:pPr>
              <w:autoSpaceDE w:val="0"/>
              <w:autoSpaceDN w:val="0"/>
              <w:adjustRightInd w:val="0"/>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 Tarifa aérea sujeta a posible cambio.</w:t>
            </w:r>
          </w:p>
        </w:tc>
      </w:tr>
    </w:tbl>
    <w:p w14:paraId="3ED683D6" w14:textId="77777777" w:rsidR="00CC40E8" w:rsidRPr="004906BE" w:rsidRDefault="00CC40E8" w:rsidP="00CC40E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CC40E8"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2569E"/>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42A50"/>
    <w:rsid w:val="007602E1"/>
    <w:rsid w:val="007658EB"/>
    <w:rsid w:val="007D5E33"/>
    <w:rsid w:val="0085440A"/>
    <w:rsid w:val="00857A2E"/>
    <w:rsid w:val="0089136C"/>
    <w:rsid w:val="009467C5"/>
    <w:rsid w:val="00957DB7"/>
    <w:rsid w:val="00974CBF"/>
    <w:rsid w:val="009C7CAC"/>
    <w:rsid w:val="00A57D77"/>
    <w:rsid w:val="00AB39D3"/>
    <w:rsid w:val="00AB4501"/>
    <w:rsid w:val="00AC6703"/>
    <w:rsid w:val="00B05A44"/>
    <w:rsid w:val="00B57A4C"/>
    <w:rsid w:val="00BD69F6"/>
    <w:rsid w:val="00CB6B4C"/>
    <w:rsid w:val="00CB7AD3"/>
    <w:rsid w:val="00CC40E8"/>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C40E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C40E8"/>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C40E8"/>
    <w:pPr>
      <w:spacing w:line="180" w:lineRule="atLeast"/>
      <w:ind w:left="113" w:hanging="113"/>
    </w:pPr>
    <w:rPr>
      <w:spacing w:val="0"/>
      <w:sz w:val="14"/>
      <w:szCs w:val="14"/>
    </w:rPr>
  </w:style>
  <w:style w:type="character" w:customStyle="1" w:styleId="negritanota">
    <w:name w:val="negrita nota"/>
    <w:uiPriority w:val="99"/>
    <w:rsid w:val="00CC40E8"/>
    <w:rPr>
      <w:rFonts w:ascii="Router-Bold" w:hAnsi="Router-Bold" w:cs="Router-Bold"/>
      <w:b/>
      <w:bCs/>
    </w:rPr>
  </w:style>
  <w:style w:type="paragraph" w:customStyle="1" w:styleId="incluyeHoteles-Incluye">
    <w:name w:val="incluye (Hoteles-Incluye)"/>
    <w:basedOn w:val="Textoitinerario"/>
    <w:uiPriority w:val="99"/>
    <w:rsid w:val="00CC40E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C40E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C40E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CC40E8"/>
    <w:pPr>
      <w:jc w:val="center"/>
    </w:pPr>
    <w:rPr>
      <w:rFonts w:ascii="Router-Medium" w:hAnsi="Router-Medium" w:cs="Router-Medium"/>
      <w:spacing w:val="-3"/>
    </w:rPr>
  </w:style>
  <w:style w:type="paragraph" w:customStyle="1" w:styleId="temporadasprecios">
    <w:name w:val="temporadas (precios)"/>
    <w:basedOn w:val="Normal"/>
    <w:uiPriority w:val="99"/>
    <w:rsid w:val="00CC40E8"/>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CC40E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C40E8"/>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CC40E8"/>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956</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2025-02-08T03:49:00Z</dcterms:modified>
</cp:coreProperties>
</file>